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12E" w:rsidRPr="00DB0B29" w:rsidRDefault="00EB512E" w:rsidP="00EB512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B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B512E" w:rsidRPr="00003455" w:rsidRDefault="00EB512E" w:rsidP="00EB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12E" w:rsidRDefault="00EB512E" w:rsidP="00EB5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7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программы автором использованы следующие нормативно-правовые документы и пособия:</w:t>
      </w:r>
    </w:p>
    <w:p w:rsidR="00EB512E" w:rsidRPr="00403BCD" w:rsidRDefault="00EB512E" w:rsidP="00EB512E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BCD">
        <w:rPr>
          <w:rFonts w:ascii="Times New Roman" w:eastAsia="Calibri" w:hAnsi="Times New Roman" w:cs="Times New Roman"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EB512E" w:rsidRPr="00403BCD" w:rsidRDefault="00EB512E" w:rsidP="00EB512E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BCD">
        <w:rPr>
          <w:rFonts w:ascii="Times New Roman" w:eastAsia="Calibri" w:hAnsi="Times New Roman" w:cs="Times New Roman"/>
          <w:sz w:val="24"/>
          <w:szCs w:val="24"/>
        </w:rPr>
        <w:t>Постановление Главного государственного врача  РФ от 29.12.2010г.  №189 «Об утверждении СанПиН 2.4.2.2821-10….»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р. </w:t>
      </w:r>
      <w:r w:rsidRPr="00403BCD">
        <w:rPr>
          <w:rFonts w:ascii="Times New Roman" w:eastAsia="Calibri" w:hAnsi="Times New Roman" w:cs="Times New Roman"/>
          <w:sz w:val="24"/>
          <w:szCs w:val="24"/>
        </w:rPr>
        <w:t>«Санитарно-эпидемиологические требования к условиям и организации обучения в общеобразовательных учреждениях»;</w:t>
      </w:r>
    </w:p>
    <w:p w:rsidR="00EB512E" w:rsidRPr="00403BCD" w:rsidRDefault="00EB512E" w:rsidP="00EB51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3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 </w:t>
      </w:r>
      <w:r w:rsidRPr="00403BCD">
        <w:rPr>
          <w:rFonts w:ascii="Times New Roman" w:eastAsia="Calibri" w:hAnsi="Times New Roman" w:cs="Times New Roman"/>
          <w:sz w:val="24"/>
          <w:szCs w:val="24"/>
        </w:rPr>
        <w:t xml:space="preserve">МОиН РФ </w:t>
      </w:r>
      <w:r w:rsidRPr="00403BCD">
        <w:rPr>
          <w:rFonts w:ascii="Times New Roman" w:hAnsi="Times New Roman" w:cs="Times New Roman"/>
          <w:sz w:val="24"/>
          <w:szCs w:val="24"/>
          <w:shd w:val="clear" w:color="auto" w:fill="FFFFFF"/>
        </w:rPr>
        <w:t>от 17 декабря 2010 года №1897 «Об утверждении и введении в действие федерального государственного стандарта основного общего образования»</w:t>
      </w:r>
      <w:r w:rsidRPr="00403BCD">
        <w:rPr>
          <w:rFonts w:ascii="Times New Roman" w:hAnsi="Times New Roman" w:cs="Times New Roman"/>
          <w:sz w:val="24"/>
          <w:szCs w:val="24"/>
        </w:rPr>
        <w:t xml:space="preserve"> </w:t>
      </w:r>
      <w:r w:rsidRPr="00403BCD">
        <w:rPr>
          <w:rFonts w:ascii="Times New Roman" w:eastAsia="Calibri" w:hAnsi="Times New Roman" w:cs="Times New Roman"/>
          <w:sz w:val="24"/>
          <w:szCs w:val="24"/>
        </w:rPr>
        <w:t>(</w:t>
      </w:r>
      <w:r w:rsidRPr="00403BCD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403BCD">
        <w:rPr>
          <w:rFonts w:ascii="Times New Roman" w:eastAsia="Calibri" w:hAnsi="Times New Roman" w:cs="Times New Roman"/>
          <w:sz w:val="24"/>
          <w:szCs w:val="24"/>
        </w:rPr>
        <w:t>);</w:t>
      </w:r>
      <w:r w:rsidRPr="00403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B512E" w:rsidRPr="00403BCD" w:rsidRDefault="00EB512E" w:rsidP="00EB512E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403BCD">
        <w:rPr>
          <w:rFonts w:eastAsia="Calibri"/>
          <w:color w:val="auto"/>
        </w:rPr>
        <w:t xml:space="preserve">Информационное письмо МОиН РФ </w:t>
      </w:r>
      <w:r>
        <w:rPr>
          <w:rFonts w:eastAsia="Calibri"/>
          <w:color w:val="auto"/>
        </w:rPr>
        <w:t>№</w:t>
      </w:r>
      <w:r w:rsidRPr="00403BCD">
        <w:rPr>
          <w:rFonts w:eastAsia="Calibri"/>
          <w:color w:val="auto"/>
        </w:rPr>
        <w:t>03-296 от 12 мая 2011г</w:t>
      </w:r>
      <w:r>
        <w:rPr>
          <w:rFonts w:eastAsia="Calibri"/>
          <w:color w:val="auto"/>
        </w:rPr>
        <w:t>.</w:t>
      </w:r>
      <w:r w:rsidRPr="00403BCD">
        <w:rPr>
          <w:rFonts w:eastAsia="Calibri"/>
          <w:color w:val="auto"/>
        </w:rPr>
        <w:t xml:space="preserve">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EB512E" w:rsidRPr="001B04D2" w:rsidRDefault="00EB512E" w:rsidP="00EB512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</w:rPr>
      </w:pPr>
      <w:r w:rsidRPr="00403BCD">
        <w:rPr>
          <w:color w:val="auto"/>
          <w:shd w:val="clear" w:color="auto" w:fill="FFFFFF"/>
        </w:rPr>
        <w:t xml:space="preserve">Приказ МОиН  РФ от 31 декабря 2015 года </w:t>
      </w:r>
      <w:r>
        <w:rPr>
          <w:color w:val="auto"/>
          <w:shd w:val="clear" w:color="auto" w:fill="FFFFFF"/>
        </w:rPr>
        <w:t>№</w:t>
      </w:r>
      <w:r w:rsidRPr="00403BCD">
        <w:rPr>
          <w:color w:val="auto"/>
          <w:shd w:val="clear" w:color="auto" w:fill="FFFFFF"/>
        </w:rPr>
        <w:t>1577«О внесении изменений в ФГОС ООО»</w:t>
      </w:r>
      <w:r>
        <w:rPr>
          <w:color w:val="auto"/>
          <w:shd w:val="clear" w:color="auto" w:fill="FFFFFF"/>
        </w:rPr>
        <w:t>;</w:t>
      </w:r>
    </w:p>
    <w:p w:rsidR="00EB512E" w:rsidRDefault="00EB512E" w:rsidP="00EB51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BCD">
        <w:rPr>
          <w:rFonts w:ascii="Times New Roman" w:hAnsi="Times New Roman" w:cs="Times New Roman"/>
          <w:bCs/>
          <w:sz w:val="24"/>
          <w:szCs w:val="24"/>
        </w:rPr>
        <w:t>Письмо МОиН Самарской области от 17.02.2016 №МО-16-09-01/173-ТУ «О внеуроч</w:t>
      </w:r>
      <w:r>
        <w:rPr>
          <w:rFonts w:ascii="Times New Roman" w:hAnsi="Times New Roman" w:cs="Times New Roman"/>
          <w:bCs/>
          <w:sz w:val="24"/>
          <w:szCs w:val="24"/>
        </w:rPr>
        <w:t>ной деятельности»;</w:t>
      </w:r>
    </w:p>
    <w:p w:rsidR="00EB512E" w:rsidRPr="001C2638" w:rsidRDefault="00EB512E" w:rsidP="00EB51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2638">
        <w:rPr>
          <w:rFonts w:ascii="Times New Roman" w:hAnsi="Times New Roman" w:cs="Times New Roman"/>
          <w:bCs/>
          <w:sz w:val="24"/>
          <w:szCs w:val="24"/>
        </w:rPr>
        <w:t xml:space="preserve">Письмо </w:t>
      </w:r>
      <w:r w:rsidRPr="001C2638">
        <w:rPr>
          <w:rFonts w:ascii="Times New Roman" w:hAnsi="Times New Roman" w:cs="Times New Roman"/>
          <w:shd w:val="clear" w:color="auto" w:fill="FFFFFF"/>
        </w:rPr>
        <w:t>МОиН  РФ от 18 августа 2017 года № 09-1672 «</w:t>
      </w:r>
      <w:r w:rsidRPr="001C2638">
        <w:rPr>
          <w:rFonts w:ascii="Times New Roman" w:hAnsi="Times New Roman" w:cs="Times New Roman"/>
          <w:bCs/>
        </w:rPr>
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</w:t>
      </w:r>
    </w:p>
    <w:p w:rsidR="00EB512E" w:rsidRDefault="00EB512E" w:rsidP="00EB51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2638">
        <w:rPr>
          <w:rFonts w:ascii="Times New Roman" w:hAnsi="Times New Roman" w:cs="Times New Roman"/>
          <w:bCs/>
          <w:sz w:val="24"/>
          <w:szCs w:val="24"/>
        </w:rPr>
        <w:t>Григорьев Д.В., Степанов П.В. Внеурочная деятельность школьников. Методический конструктор – М., 2010.</w:t>
      </w:r>
    </w:p>
    <w:p w:rsidR="00EB512E" w:rsidRPr="00003455" w:rsidRDefault="00EB512E" w:rsidP="00EB512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П.В.Степанов, С.В.Сизяев, Т.Н.Сафронов «Программы внеурочной деятельности. Туристско-краеведческая деятельность. Спортивно-оздоровительная деятельность» Пособие для учителей ОУ, М. «Просвещение», 2011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Программа составлена на основе авторской программы Селевко Г.К. «Школа юного экскурсовода». 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 рассчитана на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13-15 лет на два года обучения из расчёта 1 час в неделю, 34 часа в год. Продолжительность занятий – 40 минут. Отдельные темы занятий из года в год повторяются, но углубляется материал, усложняются формы работы</w:t>
      </w:r>
      <w:r w:rsidRPr="000034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предусматривает проведение внеклассных занятий, работы в группах, парах, индивидуальная работа, работа с привлечением членов семьи, экскурсионная и поисково-исследовательская деятельность. Место проведения: школьный музей. При проведении встреч, экскурсий возможно объединение нескольких занятий в одно с увеличением количества часов, отводимых на него. 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программы:</w:t>
      </w: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условий, способствующих привитию музейной культуры обучающимся средствами экскурсионной работы. 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</w:t>
      </w: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познакомить обучающихся с источниками информации в школьном музее; 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детей приемам и навыкам краеведческой и музейной деятельности в качестве экскурсовода; 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обогащать речь, развивать активный словарь обучающихся за счет формирования у детей определенного объема информации о музейном пространстве, а также за счет эстетического восприятия; </w:t>
      </w:r>
    </w:p>
    <w:p w:rsidR="00EB512E" w:rsidRPr="00003455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11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музейную культуру, самостоятельность, творческую инициативу обучающихся.</w:t>
      </w:r>
    </w:p>
    <w:p w:rsidR="00EB512E" w:rsidRPr="00003455" w:rsidRDefault="00EB512E" w:rsidP="00EB512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направлена на обеспечение духовно-нравственного, общекультурного и интеллектуального становления подрастающего поколения, знакомство подростков с музейным пространством, привитие любви к Родине, родному краю, к школе. Экскурсии 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раскрывают широкие возможности для воспитания восприятия ребенка, а также для воспитания музейной культуры. При помощи экскурсии можно научить детей школьного возраста не только слушать, но и слышать, не только смотреть, но и видеть, наблюдать. В ходе обучения ведется также работа по развитию мышления, познавательных способностей и творческих сил, формированию мировоззрения и нравственных качеств. Эстетическое воспитание ставит целью научить молодое поколение понимать и ценить прекрасное в природе, обществе, труде и взаимоотношениях людей, в произведениях литературы и искусства, а также сформировать умение создавать прекрасное в процессе своей деятельности. В деле нравственного воспитания большое значение имеет знакомство с окружающим миром. На замечательных примерах жизни и деятельности людей мы имеем возможность воспитывать лучшие моральные чувства, первые этические понятия и навыки общественного поведения детей. Постепенно воспитываются бережное отношение к вещам, дружелюбное отношение к товарищам, уважение к старшим, любовь к Родине, малой Родине, школе.</w:t>
      </w:r>
    </w:p>
    <w:p w:rsidR="00EB512E" w:rsidRPr="00003455" w:rsidRDefault="00EB512E" w:rsidP="00EB512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Углубленное знакомство учащихся с историей своего края, страны, деятельностью знаменитых людей расширяет кругозор ребят, оказывает непосредственное воздействие на формирование жизненных идеалов, помогает найти образец для подражания. Прикосновение к подвигу ( на войне ли, в мирные ли дни) вызывает чувство любви к Родине, к своему народу, связанные с подвигом глубокие переживания оставляют след на всю жизнь. Приобретенные в ходе музейной работы знания и навыки будут полезны школьникам, какую бы профессию в будущем они не выбрали.</w:t>
      </w:r>
    </w:p>
    <w:p w:rsidR="00EB512E" w:rsidRDefault="00EB512E" w:rsidP="00EB51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Pr="000034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Новизной программы </w:t>
      </w:r>
      <w:r w:rsidRPr="0000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то, что она базируется на системно-деятельностном подходе , который создает основу для самостоятельного успешного усвоения учащимися новых знаний, умений, компетентностей, видов и способов деятельности (УУД). Актуальность представленной программы видится в том, что экскурсоведение рассматривается как одно из эффективных средств изучения истории школы, города, района, края и как одна из форм общественно-полезной деятельности учащихся.</w:t>
      </w:r>
    </w:p>
    <w:p w:rsidR="00FA57B1" w:rsidRDefault="00FA57B1"/>
    <w:sectPr w:rsidR="00FA57B1" w:rsidSect="00FA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14582"/>
    <w:multiLevelType w:val="hybridMultilevel"/>
    <w:tmpl w:val="CB16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A4E30"/>
    <w:multiLevelType w:val="hybridMultilevel"/>
    <w:tmpl w:val="77AA1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12E"/>
    <w:rsid w:val="003B65D5"/>
    <w:rsid w:val="00B82F46"/>
    <w:rsid w:val="00EB512E"/>
    <w:rsid w:val="00FA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2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12E"/>
    <w:pPr>
      <w:ind w:left="720"/>
      <w:contextualSpacing/>
    </w:pPr>
  </w:style>
  <w:style w:type="paragraph" w:customStyle="1" w:styleId="Default">
    <w:name w:val="Default"/>
    <w:rsid w:val="00EB5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2022-11-02T19:13:00Z</dcterms:created>
  <dcterms:modified xsi:type="dcterms:W3CDTF">2022-11-02T19:14:00Z</dcterms:modified>
</cp:coreProperties>
</file>